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626C" w14:textId="77777777"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0FD2AA1F" w14:textId="77777777"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D5156B" w14:textId="77777777" w:rsidR="009918FC" w:rsidRP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Öffentliche Wege, Straßen und Plätze nach RStO</w:t>
      </w:r>
    </w:p>
    <w:p w14:paraId="6DD72AE5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29572CC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14:paraId="1CD7BB89" w14:textId="77777777" w:rsidTr="008940A2">
        <w:tc>
          <w:tcPr>
            <w:tcW w:w="7054" w:type="dxa"/>
          </w:tcPr>
          <w:p w14:paraId="6A61F39E" w14:textId="77777777" w:rsidR="00D770F7" w:rsidRDefault="00D770F7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Fugen verfüllen</w:t>
            </w:r>
          </w:p>
          <w:p w14:paraId="4ACBE9D0" w14:textId="0F375A8E" w:rsidR="003800AB" w:rsidRPr="0023541F" w:rsidRDefault="00F12A32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kunstharzgebunden</w:t>
            </w:r>
            <w:r w:rsidR="00D770F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, </w:t>
            </w:r>
            <w:r w:rsidR="002F7F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gering </w:t>
            </w:r>
            <w:r w:rsidR="00D770F7">
              <w:rPr>
                <w:rFonts w:ascii="Arial" w:hAnsi="Arial" w:cs="Arial"/>
                <w:b/>
                <w:sz w:val="24"/>
                <w:szCs w:val="24"/>
                <w:u w:val="single"/>
              </w:rPr>
              <w:t>wasserdurchlässig</w:t>
            </w:r>
          </w:p>
        </w:tc>
        <w:tc>
          <w:tcPr>
            <w:tcW w:w="2410" w:type="dxa"/>
            <w:vAlign w:val="bottom"/>
          </w:tcPr>
          <w:p w14:paraId="0BD59C3E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14:paraId="04F4DD0D" w14:textId="77777777" w:rsidTr="008940A2">
        <w:tc>
          <w:tcPr>
            <w:tcW w:w="7054" w:type="dxa"/>
          </w:tcPr>
          <w:p w14:paraId="1B42356A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5607D14A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A9" w14:paraId="2110C2F2" w14:textId="77777777" w:rsidTr="008940A2">
        <w:tc>
          <w:tcPr>
            <w:tcW w:w="9464" w:type="dxa"/>
            <w:gridSpan w:val="2"/>
          </w:tcPr>
          <w:p w14:paraId="72AB0E55" w14:textId="77777777" w:rsidR="00676EA9" w:rsidRDefault="005A6F53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Hinweis: </w:t>
            </w:r>
            <w:r w:rsidRPr="005A6F53">
              <w:rPr>
                <w:rFonts w:ascii="Arial" w:hAnsi="Arial" w:cs="Arial"/>
                <w:sz w:val="20"/>
                <w:szCs w:val="20"/>
              </w:rPr>
              <w:t>Bei kunstharzgebundenen</w:t>
            </w:r>
            <w:r>
              <w:rPr>
                <w:rFonts w:ascii="Arial" w:hAnsi="Arial" w:cs="Arial"/>
                <w:sz w:val="20"/>
                <w:szCs w:val="20"/>
              </w:rPr>
              <w:t xml:space="preserve"> Pflasterfugenmörteln kann das Erscheinungsbild des Steins/der Platte verändert werden. Musterflächen sind anzulegen.</w:t>
            </w:r>
          </w:p>
          <w:p w14:paraId="04BA90D1" w14:textId="77777777" w:rsidR="00B85872" w:rsidRDefault="00B85872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4D6255" w14:textId="0E398703" w:rsidR="00B85872" w:rsidRDefault="00B85872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Fugentiefe bei Befahrung verbleibende Fugenhöhe nach Setzen des Steins.</w:t>
            </w:r>
          </w:p>
          <w:p w14:paraId="7A7DC3E7" w14:textId="77777777" w:rsidR="00B85872" w:rsidRDefault="00B85872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79102D" w14:textId="77777777" w:rsidR="00B85872" w:rsidRDefault="00B85872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JURALITH Pflasterfugenmörtel KFM 300 ist gemäß den technischen Merkblättern des Herstellers zu verarbeiten. Eine ggf. vorhandene Fase darf nicht verfugt werden.</w:t>
            </w:r>
          </w:p>
          <w:p w14:paraId="154B2D53" w14:textId="77777777" w:rsidR="00B85872" w:rsidRDefault="00B85872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zu verfugende Fläche muss vorgenässt werden. Stehendes Wasser in den Fugen ist zu vermeiden.</w:t>
            </w:r>
          </w:p>
          <w:p w14:paraId="5B92838A" w14:textId="77777777" w:rsidR="00B85872" w:rsidRDefault="00B85872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mischen im Liefergebinde. Das Material ca. 1 Min. in einem Hobbock mischen und anschließend in einen Mischkübel umtopfen. Den Härter </w:t>
            </w:r>
            <w:r w:rsidR="00E524EB">
              <w:rPr>
                <w:rFonts w:ascii="Arial" w:hAnsi="Arial" w:cs="Arial"/>
                <w:sz w:val="20"/>
                <w:szCs w:val="20"/>
              </w:rPr>
              <w:t>zufügen und mit einem Zwangsmischer (z. B. Quirl mit Doppelwendel) mischen.</w:t>
            </w:r>
          </w:p>
          <w:p w14:paraId="38CA5694" w14:textId="77777777" w:rsidR="00E524EB" w:rsidRDefault="00E524EB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Durch zweimaliges Füllen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Härterflasche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dem Material max. 2 l Wasser zufügen und gründlich mischen, bis das Material eine schaumige Konsistenz hat. </w:t>
            </w:r>
          </w:p>
          <w:p w14:paraId="7013BE98" w14:textId="77777777" w:rsidR="00E524EB" w:rsidRDefault="00E524EB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Anschließend auf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vorgenässte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Fläche einbringen und mit dem Moosgummiwischer verteilen.</w:t>
            </w:r>
          </w:p>
          <w:p w14:paraId="767E1E66" w14:textId="77777777" w:rsidR="00E524EB" w:rsidRDefault="00E524EB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sich das Wasser und das Bindemittel trennen (Material schmiert nicht mehr, keine Schaumbildung mehr) mit dem Kokosbesen kreuzweise abkehren und dabei die Fugenoberfläche verdichten. </w:t>
            </w:r>
          </w:p>
          <w:p w14:paraId="522CF06F" w14:textId="39D89887" w:rsidR="00E524EB" w:rsidRDefault="00E524EB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Fläche ist nach der Verfugung 24 Stunden vor Regen zu schützen (unterlüftete Folie).</w:t>
            </w:r>
          </w:p>
        </w:tc>
      </w:tr>
      <w:tr w:rsidR="00B85872" w14:paraId="1EAC9219" w14:textId="77777777" w:rsidTr="00E3754F">
        <w:tc>
          <w:tcPr>
            <w:tcW w:w="9464" w:type="dxa"/>
            <w:gridSpan w:val="2"/>
          </w:tcPr>
          <w:p w14:paraId="6349BB8A" w14:textId="77777777" w:rsidR="00B85872" w:rsidRPr="00676EA9" w:rsidRDefault="00B85872" w:rsidP="00E3754F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21CD4" w14:paraId="10611357" w14:textId="77777777" w:rsidTr="008940A2">
        <w:tc>
          <w:tcPr>
            <w:tcW w:w="9464" w:type="dxa"/>
            <w:gridSpan w:val="2"/>
          </w:tcPr>
          <w:p w14:paraId="318CF022" w14:textId="7D38BF86" w:rsidR="00421CD4" w:rsidRPr="00421CD4" w:rsidRDefault="00421CD4" w:rsidP="00421CD4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CD4">
              <w:rPr>
                <w:rFonts w:ascii="Arial" w:hAnsi="Arial" w:cs="Arial"/>
                <w:b/>
                <w:bCs/>
                <w:sz w:val="20"/>
                <w:szCs w:val="20"/>
              </w:rPr>
              <w:t>Anforderung an die fertige Leistung:</w:t>
            </w:r>
          </w:p>
          <w:p w14:paraId="05187FC1" w14:textId="77777777" w:rsidR="00421CD4" w:rsidRPr="00250E63" w:rsidRDefault="00421CD4" w:rsidP="00421CD4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E51036" w14:textId="5F93F61E" w:rsidR="00421CD4" w:rsidRPr="00250E63" w:rsidRDefault="00421CD4" w:rsidP="00421CD4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Druckfestigkeit: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524E6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 N/mm²</w:t>
            </w:r>
          </w:p>
          <w:p w14:paraId="2550307E" w14:textId="56D450DF" w:rsidR="00421CD4" w:rsidRPr="00421CD4" w:rsidRDefault="00421CD4" w:rsidP="00421CD4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Haftzug- und Zugfestigkeit: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524E6E">
              <w:rPr>
                <w:rFonts w:ascii="Arial" w:hAnsi="Arial" w:cs="Arial"/>
                <w:sz w:val="20"/>
                <w:szCs w:val="20"/>
              </w:rPr>
              <w:t>5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N/mm²</w:t>
            </w:r>
          </w:p>
        </w:tc>
      </w:tr>
      <w:tr w:rsidR="00E524EB" w14:paraId="453706FA" w14:textId="77777777" w:rsidTr="008940A2">
        <w:tc>
          <w:tcPr>
            <w:tcW w:w="9464" w:type="dxa"/>
            <w:gridSpan w:val="2"/>
          </w:tcPr>
          <w:p w14:paraId="26026706" w14:textId="77777777" w:rsidR="00E524EB" w:rsidRPr="00250E63" w:rsidRDefault="00E524EB" w:rsidP="00421CD4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CD4" w14:paraId="67ED0EA5" w14:textId="77777777" w:rsidTr="008940A2">
        <w:tc>
          <w:tcPr>
            <w:tcW w:w="7054" w:type="dxa"/>
          </w:tcPr>
          <w:p w14:paraId="61EFF1AE" w14:textId="5D4C3857" w:rsidR="00421CD4" w:rsidRPr="003256D0" w:rsidRDefault="00421CD4" w:rsidP="00421CD4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Pflasterfugenmörtel KFM 300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2-komponentiger, vorgemischter, kunstharzgebundener Fugenmörtel auf Epoxidbasis</w:t>
            </w:r>
          </w:p>
          <w:p w14:paraId="4D49A638" w14:textId="77777777" w:rsidR="00421CD4" w:rsidRDefault="00421CD4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1B78128" w14:textId="77777777" w:rsidR="00E524EB" w:rsidRDefault="00E524EB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Bindemittel: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2-K Epoxidharz</w:t>
            </w:r>
          </w:p>
          <w:p w14:paraId="1D7A885D" w14:textId="34C62CF5" w:rsidR="00421CD4" w:rsidRDefault="00421CD4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Belastungsklasse: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bis einschließlich </w:t>
            </w:r>
            <w:proofErr w:type="spellStart"/>
            <w:r w:rsidRPr="002F7F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Bk</w:t>
            </w:r>
            <w:proofErr w:type="spellEnd"/>
            <w:r w:rsidRPr="002F7F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3,2 RStO</w:t>
            </w:r>
          </w:p>
          <w:p w14:paraId="7E953859" w14:textId="1864E516" w:rsidR="00421CD4" w:rsidRDefault="00421CD4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50 N/mm²</w:t>
            </w:r>
          </w:p>
          <w:p w14:paraId="3D9FB62E" w14:textId="24373392" w:rsidR="00421CD4" w:rsidRDefault="00421CD4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 (Labor):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E524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&gt; 15</w:t>
            </w:r>
            <w:r w:rsidRPr="002F7F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3FD54AB0" w14:textId="421C0EEF" w:rsidR="00421CD4" w:rsidRDefault="00421CD4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E524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10 - 50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14:paraId="15DCDFC5" w14:textId="1E3787F8" w:rsidR="00421CD4" w:rsidRDefault="00E524EB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Statisches E-Modul: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14500 N/mm²</w:t>
            </w:r>
          </w:p>
          <w:p w14:paraId="55815405" w14:textId="77777777" w:rsidR="00421CD4" w:rsidRDefault="00421CD4" w:rsidP="00421CD4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D811A48" w14:textId="77777777" w:rsidR="00421CD4" w:rsidRDefault="00421CD4" w:rsidP="00421CD4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CDA2D86" w14:textId="77777777" w:rsidR="00421CD4" w:rsidRDefault="00421CD4" w:rsidP="00421CD4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2963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2963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grau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2963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2963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dunkelgrau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2963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2963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anthrazit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2963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2963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</w:t>
            </w:r>
            <w:proofErr w:type="spellEnd"/>
          </w:p>
          <w:p w14:paraId="191140B4" w14:textId="77777777" w:rsidR="00421CD4" w:rsidRPr="001A4C28" w:rsidRDefault="00421CD4" w:rsidP="00421CD4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5EBF6C2" w14:textId="77777777" w:rsidR="00421CD4" w:rsidRPr="001A4C28" w:rsidRDefault="00421CD4" w:rsidP="00421CD4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08664141" w14:textId="77777777" w:rsidR="00421CD4" w:rsidRDefault="00421CD4" w:rsidP="00421CD4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5E206BF" w14:textId="77777777" w:rsidR="00421CD4" w:rsidRPr="000778E9" w:rsidRDefault="00421CD4" w:rsidP="00421CD4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5B29A6B3" w14:textId="77777777" w:rsidR="00421CD4" w:rsidRDefault="00421CD4" w:rsidP="00421CD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421CD4" w14:paraId="787D8094" w14:textId="77777777" w:rsidTr="008940A2">
        <w:tc>
          <w:tcPr>
            <w:tcW w:w="7054" w:type="dxa"/>
          </w:tcPr>
          <w:p w14:paraId="66F59750" w14:textId="77777777" w:rsidR="00421CD4" w:rsidRPr="001A4C28" w:rsidRDefault="00421CD4" w:rsidP="00421CD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76BAD4AA" w14:textId="77777777" w:rsidR="00421CD4" w:rsidRDefault="00421CD4" w:rsidP="00421CD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2A30B" w14:textId="77777777"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4" w:name="_GoBack"/>
      <w:bookmarkEnd w:id="4"/>
    </w:p>
    <w:sectPr w:rsidR="003800AB" w:rsidRPr="009644C4" w:rsidSect="002963C1">
      <w:headerReference w:type="default" r:id="rId7"/>
      <w:foot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28E4" w14:textId="77777777"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14:paraId="38EDBFD4" w14:textId="77777777"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FFD35" w14:textId="47F260F9" w:rsidR="009918FC" w:rsidRPr="009918FC" w:rsidRDefault="002963C1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918FC">
      <w:rPr>
        <w:rFonts w:ascii="Arial" w:hAnsi="Arial" w:cs="Arial"/>
        <w:sz w:val="20"/>
        <w:szCs w:val="20"/>
      </w:rPr>
      <w:t>JURALITH</w:t>
    </w:r>
    <w:r w:rsidRPr="009918FC">
      <w:rPr>
        <w:rFonts w:ascii="Arial" w:hAnsi="Arial" w:cs="Arial"/>
        <w:sz w:val="20"/>
        <w:szCs w:val="20"/>
      </w:rPr>
      <w:t xml:space="preserve">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>
      <w:rPr>
        <w:rFonts w:ascii="Arial" w:hAnsi="Arial" w:cs="Arial"/>
        <w:sz w:val="20"/>
        <w:szCs w:val="20"/>
      </w:rPr>
      <w:br/>
    </w:r>
    <w:r w:rsidR="009918FC">
      <w:rPr>
        <w:rFonts w:ascii="Arial" w:hAnsi="Arial" w:cs="Arial"/>
        <w:sz w:val="20"/>
        <w:szCs w:val="20"/>
      </w:rPr>
      <w:t>Öffentliche Wege, Straßen und Plätze nach RStO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Fugen verfüllen, kunstharzgebunden, gering wasserdurchlässig</w:t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2BF1" w14:textId="77777777"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14:paraId="09CBC25D" w14:textId="77777777"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68D7" w14:textId="77777777"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 wp14:anchorId="0E9249EB" wp14:editId="1D2A6FED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1168"/>
    <w:multiLevelType w:val="hybridMultilevel"/>
    <w:tmpl w:val="E79CEF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5475"/>
    <w:multiLevelType w:val="hybridMultilevel"/>
    <w:tmpl w:val="9AE4A9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D1036"/>
    <w:rsid w:val="001E44B4"/>
    <w:rsid w:val="00250E63"/>
    <w:rsid w:val="0027647D"/>
    <w:rsid w:val="002963C1"/>
    <w:rsid w:val="002F7FB4"/>
    <w:rsid w:val="003800AB"/>
    <w:rsid w:val="00421CD4"/>
    <w:rsid w:val="004A1E33"/>
    <w:rsid w:val="004D2E88"/>
    <w:rsid w:val="00524E6E"/>
    <w:rsid w:val="005A6F53"/>
    <w:rsid w:val="005F7D6C"/>
    <w:rsid w:val="00605138"/>
    <w:rsid w:val="006163E4"/>
    <w:rsid w:val="00676EA9"/>
    <w:rsid w:val="007D6BDD"/>
    <w:rsid w:val="007E1930"/>
    <w:rsid w:val="0082252B"/>
    <w:rsid w:val="008315E1"/>
    <w:rsid w:val="008766A5"/>
    <w:rsid w:val="008813DE"/>
    <w:rsid w:val="008940A2"/>
    <w:rsid w:val="008E6BCE"/>
    <w:rsid w:val="009644C4"/>
    <w:rsid w:val="009660FF"/>
    <w:rsid w:val="009918FC"/>
    <w:rsid w:val="00AA1DFD"/>
    <w:rsid w:val="00AA5671"/>
    <w:rsid w:val="00AC7F9D"/>
    <w:rsid w:val="00B85872"/>
    <w:rsid w:val="00C06EE2"/>
    <w:rsid w:val="00D454D0"/>
    <w:rsid w:val="00D770F7"/>
    <w:rsid w:val="00DC4D42"/>
    <w:rsid w:val="00DD517F"/>
    <w:rsid w:val="00E524EB"/>
    <w:rsid w:val="00F12A32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E3C3916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A1D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1D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1DFD"/>
    <w:rPr>
      <w:rFonts w:asciiTheme="minorHAnsi" w:hAnsiTheme="minorHAns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1D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1DFD"/>
    <w:rPr>
      <w:rFonts w:asciiTheme="minorHAnsi" w:hAnsiTheme="minorHAnsi"/>
      <w:b/>
      <w:bCs/>
      <w:szCs w:val="20"/>
    </w:rPr>
  </w:style>
  <w:style w:type="paragraph" w:styleId="Listenabsatz">
    <w:name w:val="List Paragraph"/>
    <w:basedOn w:val="Standard"/>
    <w:uiPriority w:val="34"/>
    <w:qFormat/>
    <w:rsid w:val="0089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8</cp:revision>
  <dcterms:created xsi:type="dcterms:W3CDTF">2021-03-16T12:20:00Z</dcterms:created>
  <dcterms:modified xsi:type="dcterms:W3CDTF">2021-08-19T07:29:00Z</dcterms:modified>
</cp:coreProperties>
</file>