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03B3" w14:textId="77777777"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441EB063" w14:textId="77777777"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618EF1" w14:textId="5F21EF4B" w:rsidR="00327688" w:rsidRDefault="00327688" w:rsidP="0032768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</w:t>
      </w:r>
      <w:r w:rsidR="003C0CEE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mit Pkw ≤ 3,5 t befahrbar</w:t>
      </w:r>
    </w:p>
    <w:p w14:paraId="01B5B09C" w14:textId="6C5F74A5" w:rsidR="004D2E88" w:rsidRDefault="00327688" w:rsidP="0032768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außerhalb des Straßenverkehrs</w:t>
      </w:r>
      <w:r w:rsidR="003C0CEE">
        <w:rPr>
          <w:rFonts w:ascii="Arial" w:hAnsi="Arial" w:cs="Arial"/>
          <w:b/>
          <w:sz w:val="24"/>
          <w:szCs w:val="24"/>
          <w:u w:val="single"/>
        </w:rPr>
        <w:t xml:space="preserve"> mit gelegentlichem Schwerverkehr</w:t>
      </w:r>
    </w:p>
    <w:p w14:paraId="250AC6B1" w14:textId="2380FD3A" w:rsidR="003C0CEE" w:rsidRDefault="003C0CEE" w:rsidP="0032768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bis 20 t (1 x Woche)</w:t>
      </w:r>
    </w:p>
    <w:p w14:paraId="267F54F7" w14:textId="7DEB58B9" w:rsidR="00E707A5" w:rsidRDefault="00E707A5" w:rsidP="0032768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B7BEF9" w14:textId="5A7CC132" w:rsidR="00E707A5" w:rsidRPr="004D2E88" w:rsidRDefault="00E707A5" w:rsidP="0032768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Entwässerungsrinne – Zeiler - Borde</w:t>
      </w:r>
    </w:p>
    <w:p w14:paraId="1DA5CD02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CB674DA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14:paraId="6B000DEE" w14:textId="77777777" w:rsidTr="009259AB">
        <w:tc>
          <w:tcPr>
            <w:tcW w:w="7054" w:type="dxa"/>
          </w:tcPr>
          <w:p w14:paraId="7EADD90F" w14:textId="7F0C7BE5" w:rsidR="003800AB" w:rsidRPr="0023541F" w:rsidRDefault="00F04118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Einbau</w:t>
            </w:r>
          </w:p>
        </w:tc>
        <w:tc>
          <w:tcPr>
            <w:tcW w:w="2410" w:type="dxa"/>
            <w:vAlign w:val="bottom"/>
          </w:tcPr>
          <w:p w14:paraId="6E6D1D0A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14:paraId="13052F68" w14:textId="77777777" w:rsidTr="009259AB">
        <w:tc>
          <w:tcPr>
            <w:tcW w:w="7054" w:type="dxa"/>
          </w:tcPr>
          <w:p w14:paraId="7C2342B1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6FC27B68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140" w:rsidRPr="007E5140" w14:paraId="491714ED" w14:textId="77777777" w:rsidTr="00E235F0">
        <w:tc>
          <w:tcPr>
            <w:tcW w:w="9464" w:type="dxa"/>
            <w:gridSpan w:val="2"/>
          </w:tcPr>
          <w:p w14:paraId="48F86E8A" w14:textId="77777777" w:rsidR="007E5140" w:rsidRDefault="007E5140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7E5140">
              <w:rPr>
                <w:rFonts w:ascii="Arial" w:hAnsi="Arial" w:cs="Arial"/>
                <w:bCs/>
                <w:sz w:val="20"/>
                <w:szCs w:val="20"/>
              </w:rPr>
              <w:t>Erforderlichen zusätzlichen Aushub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der Schottertragschicht/Frostschutzschicht für Rinne. Aushubsohle verdichten, überschüssiges Material aufnehmen und einer Verwendung nach Wahl des AN zuführen. Fundamentbeton C 20/25, XO in Schalung auf ca. 2/3 der Fundamenthöhe von mindestens 20 cm einbauen und durch Stampfen verdichten.</w:t>
            </w:r>
          </w:p>
          <w:p w14:paraId="7DB58217" w14:textId="77777777" w:rsidR="007E5140" w:rsidRDefault="007E5140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4CA404" w14:textId="6CD3A035" w:rsidR="007E5140" w:rsidRDefault="007E5140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Obere Lage überhöht frisch in frisch einbauen und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abstampfen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23D0A71" w14:textId="77777777" w:rsidR="00327688" w:rsidRDefault="00327688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C6547C" w14:textId="77777777" w:rsidR="00F81703" w:rsidRDefault="00F81703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Mindestfestigkeit des Fundaments im eingebauten Zustand 1</w:t>
            </w:r>
            <w:r w:rsidR="0032768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N/mm², Breite der Rückenstütze mindestens 15 cm. </w:t>
            </w:r>
          </w:p>
          <w:p w14:paraId="35A4052B" w14:textId="77777777" w:rsidR="00327688" w:rsidRDefault="00327688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672094" w14:textId="77777777" w:rsidR="00F81703" w:rsidRDefault="00F81703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F81703">
              <w:rPr>
                <w:rFonts w:ascii="Arial" w:hAnsi="Arial" w:cs="Arial"/>
                <w:b/>
                <w:sz w:val="20"/>
                <w:szCs w:val="20"/>
              </w:rPr>
              <w:t>Bettungsmörtel JURALITH BM 4 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mischen und auf den bereits erhärteten Beton in einer Lage von 4 – 6 cm im verdichteten Zustand unter Verwendung des Haftvermittlers </w:t>
            </w:r>
            <w:r w:rsidRPr="00F81703">
              <w:rPr>
                <w:rFonts w:ascii="Arial" w:hAnsi="Arial" w:cs="Arial"/>
                <w:b/>
                <w:sz w:val="20"/>
                <w:szCs w:val="20"/>
              </w:rPr>
              <w:t>JURALITH Pflasterkontaktschlämme PKS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aufbringen. Pflastersteine ausschließlich auf der Unterseite mit Haftschlämme </w:t>
            </w:r>
            <w:r w:rsidRPr="00F81703">
              <w:rPr>
                <w:rFonts w:ascii="Arial" w:hAnsi="Arial" w:cs="Arial"/>
                <w:b/>
                <w:sz w:val="20"/>
                <w:szCs w:val="20"/>
              </w:rPr>
              <w:t>JURALITH Pflasterkontaktschlämme PKS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versehen und frisch in frisch in den Bettungsmörtel bzw. das frische Betonfundament hammerfest und in endgültiger Höhenlage versetzen. Haftzugfestigkeit am </w:t>
            </w:r>
            <w:r w:rsidRPr="00F81703">
              <w:rPr>
                <w:rFonts w:ascii="Arial" w:hAnsi="Arial" w:cs="Arial"/>
                <w:bCs/>
                <w:sz w:val="20"/>
                <w:szCs w:val="20"/>
              </w:rPr>
              <w:t>fertigen Bauteil &gt; 0,6 N/mm². Ein Verdichtungsmaß</w:t>
            </w:r>
            <w:r w:rsidR="003276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von ca. 25 – 30 % der Schichtdicke bei Verwendung des Bettungsmörtels ist zu berücksichtigen. Die Ebenheit der fertigen Rinne darf 5 mm/4 m Richtlatte nicht unterschreiten. Erforderliche Passsteine durch Nassschnitt unter Beachtung der Regelung der DIN 18318 Abs. 3.1.8 herstellen.</w:t>
            </w:r>
          </w:p>
          <w:p w14:paraId="3F59C56D" w14:textId="77777777" w:rsidR="00F81703" w:rsidRPr="00F81703" w:rsidRDefault="00F81703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F7C395" w14:textId="6EC2F4F4" w:rsidR="00F81703" w:rsidRPr="00F81703" w:rsidRDefault="00F81703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</w:rPr>
            </w:pPr>
            <w:r w:rsidRPr="00F81703">
              <w:rPr>
                <w:rFonts w:ascii="Arial" w:hAnsi="Arial" w:cs="Arial"/>
                <w:bCs/>
                <w:sz w:val="20"/>
                <w:szCs w:val="20"/>
              </w:rPr>
              <w:t>Bewegungsfugen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mit mindestens 8 mm und höchstens 15 mm Breite durch Einstellen </w:t>
            </w:r>
            <w:r w:rsidR="00327688">
              <w:rPr>
                <w:rFonts w:ascii="Arial" w:hAnsi="Arial" w:cs="Arial"/>
                <w:bCs/>
                <w:sz w:val="20"/>
                <w:szCs w:val="20"/>
              </w:rPr>
              <w:t>eines</w:t>
            </w:r>
            <w:r w:rsidR="005670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70A0">
              <w:rPr>
                <w:rFonts w:ascii="Arial" w:hAnsi="Arial" w:cs="Arial"/>
                <w:b/>
                <w:sz w:val="20"/>
                <w:szCs w:val="20"/>
              </w:rPr>
              <w:t xml:space="preserve">JURAFLEX </w:t>
            </w:r>
            <w:r w:rsidR="00327688">
              <w:rPr>
                <w:rFonts w:ascii="Arial" w:hAnsi="Arial" w:cs="Arial"/>
                <w:b/>
                <w:sz w:val="20"/>
                <w:szCs w:val="20"/>
              </w:rPr>
              <w:t>PE Universal-</w:t>
            </w:r>
            <w:r w:rsidRPr="005670A0">
              <w:rPr>
                <w:rFonts w:ascii="Arial" w:hAnsi="Arial" w:cs="Arial"/>
                <w:b/>
                <w:sz w:val="20"/>
                <w:szCs w:val="20"/>
              </w:rPr>
              <w:t>Fugenband</w:t>
            </w:r>
            <w:r w:rsidR="00327688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im Abstand von 5 m bei befahrenen Rinnen herstellen. Bei unbefahrenen Rinnen analog höchstens im Abstand von 12 m und bei Straßenabläufen </w:t>
            </w:r>
            <w:r w:rsidR="00327688">
              <w:rPr>
                <w:rFonts w:ascii="Arial" w:hAnsi="Arial" w:cs="Arial"/>
                <w:bCs/>
                <w:sz w:val="20"/>
                <w:szCs w:val="20"/>
              </w:rPr>
              <w:t>ca. 50 – 80 cm vor und hinter den Abläufen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27688">
              <w:rPr>
                <w:rFonts w:ascii="Arial" w:hAnsi="Arial" w:cs="Arial"/>
                <w:bCs/>
                <w:sz w:val="20"/>
                <w:szCs w:val="20"/>
              </w:rPr>
              <w:t xml:space="preserve">Die Bewegungsfuge in den Belagselementen genau oberhalb der Fuge des Fundamentes durch Einstellen eines </w:t>
            </w:r>
            <w:r w:rsidR="00327688" w:rsidRPr="00327688">
              <w:rPr>
                <w:rFonts w:ascii="Arial" w:hAnsi="Arial" w:cs="Arial"/>
                <w:b/>
                <w:sz w:val="20"/>
                <w:szCs w:val="20"/>
              </w:rPr>
              <w:t>JURAFLEX PE Universal-Fugenbandes</w:t>
            </w:r>
            <w:r w:rsidR="00327688">
              <w:rPr>
                <w:rFonts w:ascii="Arial" w:hAnsi="Arial" w:cs="Arial"/>
                <w:bCs/>
                <w:sz w:val="20"/>
                <w:szCs w:val="20"/>
              </w:rPr>
              <w:t xml:space="preserve"> ausführen, dabei ist das Band bis ca. 2 cm unter der Steinoberkante auszulegen. Vor dem Verfugen wird der ca. 20 mm hohe Hohlraum mit </w:t>
            </w:r>
            <w:r w:rsidR="00327688" w:rsidRPr="005A0A33">
              <w:rPr>
                <w:rFonts w:ascii="Arial" w:hAnsi="Arial" w:cs="Arial"/>
                <w:b/>
                <w:sz w:val="20"/>
                <w:szCs w:val="20"/>
              </w:rPr>
              <w:t xml:space="preserve">JURAFLEX </w:t>
            </w:r>
            <w:r w:rsidR="005A0A33" w:rsidRPr="005A0A33">
              <w:rPr>
                <w:rFonts w:ascii="Arial" w:hAnsi="Arial" w:cs="Arial"/>
                <w:b/>
                <w:sz w:val="20"/>
                <w:szCs w:val="20"/>
              </w:rPr>
              <w:t>Rundschnüren</w:t>
            </w:r>
            <w:r w:rsidR="00327688" w:rsidRPr="005A0A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7688">
              <w:rPr>
                <w:rFonts w:ascii="Arial" w:hAnsi="Arial" w:cs="Arial"/>
                <w:bCs/>
                <w:sz w:val="20"/>
                <w:szCs w:val="20"/>
              </w:rPr>
              <w:t>geschlossen.</w:t>
            </w:r>
            <w:r w:rsidR="009A7888">
              <w:rPr>
                <w:rFonts w:ascii="Arial" w:hAnsi="Arial" w:cs="Arial"/>
                <w:bCs/>
                <w:sz w:val="20"/>
                <w:szCs w:val="20"/>
              </w:rPr>
              <w:t xml:space="preserve"> Nach dem Verfugen mit Fugenmörtel ist das oberste Band oder ggf. beide Bänder zu entsorgen und der Hohlraum mit dem elastischen Dichtstoff </w:t>
            </w:r>
            <w:r w:rsidR="009A7888" w:rsidRPr="009A7888">
              <w:rPr>
                <w:rFonts w:ascii="Arial" w:hAnsi="Arial" w:cs="Arial"/>
                <w:b/>
                <w:sz w:val="20"/>
                <w:szCs w:val="20"/>
              </w:rPr>
              <w:t>JURAFLEX PUR</w:t>
            </w:r>
            <w:r w:rsidR="009A7888">
              <w:rPr>
                <w:rFonts w:ascii="Arial" w:hAnsi="Arial" w:cs="Arial"/>
                <w:bCs/>
                <w:sz w:val="20"/>
                <w:szCs w:val="20"/>
              </w:rPr>
              <w:t xml:space="preserve"> unter Verwendung des geeigneten Primers </w:t>
            </w:r>
            <w:r w:rsidR="009A7888" w:rsidRPr="009A7888">
              <w:rPr>
                <w:rFonts w:ascii="Arial" w:hAnsi="Arial" w:cs="Arial"/>
                <w:b/>
                <w:sz w:val="20"/>
                <w:szCs w:val="20"/>
              </w:rPr>
              <w:t>JURAFLEX Primer JF 22</w:t>
            </w:r>
            <w:r w:rsidR="009A78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0A33">
              <w:rPr>
                <w:rFonts w:ascii="Arial" w:hAnsi="Arial" w:cs="Arial"/>
                <w:bCs/>
                <w:sz w:val="20"/>
                <w:szCs w:val="20"/>
              </w:rPr>
              <w:t xml:space="preserve">so </w:t>
            </w:r>
            <w:r w:rsidR="009A7888">
              <w:rPr>
                <w:rFonts w:ascii="Arial" w:hAnsi="Arial" w:cs="Arial"/>
                <w:bCs/>
                <w:sz w:val="20"/>
                <w:szCs w:val="20"/>
              </w:rPr>
              <w:t>zu schließen, dass die Oberfläche des Dichtstoffs 3 – 5 mm unter der Oberfläche der Steine oder Platten liegt. Der Querschnitt des Dichtstoffes muss quadratisch sein.</w:t>
            </w:r>
          </w:p>
        </w:tc>
      </w:tr>
      <w:tr w:rsidR="007E5140" w14:paraId="0530A64F" w14:textId="77777777" w:rsidTr="0010249A">
        <w:tc>
          <w:tcPr>
            <w:tcW w:w="9464" w:type="dxa"/>
            <w:gridSpan w:val="2"/>
          </w:tcPr>
          <w:p w14:paraId="158AB439" w14:textId="77777777" w:rsidR="007E5140" w:rsidRDefault="007E5140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8CFA2" w14:textId="77777777"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3C0CEE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071A" w14:textId="77777777"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14:paraId="1E9B1544" w14:textId="77777777"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12A3" w14:textId="77777777" w:rsidR="003C0CEE" w:rsidRDefault="003C0CEE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>Musterleistungsverzeichnis</w:t>
    </w:r>
    <w:r w:rsidR="009918FC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Nutzungskategorie N3 – mit Pkw ≤ 3,5 t befahrbar, außerhalb des Straßenverkehrs mit gelegentlichem Schwerverkehr bis 20 t</w:t>
    </w:r>
  </w:p>
  <w:p w14:paraId="29127F1B" w14:textId="61D6C19A" w:rsidR="009918FC" w:rsidRPr="009918FC" w:rsidRDefault="003C0CEE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Entwässerungsrinne</w:t>
    </w:r>
    <w:r w:rsidR="00E707A5">
      <w:rPr>
        <w:rFonts w:ascii="Arial" w:hAnsi="Arial" w:cs="Arial"/>
        <w:sz w:val="20"/>
        <w:szCs w:val="20"/>
      </w:rPr>
      <w:t xml:space="preserve"> – Zeiler – Borde  </w:t>
    </w:r>
    <w:r>
      <w:rPr>
        <w:rFonts w:ascii="Arial" w:hAnsi="Arial" w:cs="Arial"/>
        <w:sz w:val="20"/>
        <w:szCs w:val="20"/>
      </w:rPr>
      <w:t xml:space="preserve"> Einbau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6C87D" w14:textId="77777777"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14:paraId="3936FD94" w14:textId="77777777"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7871" w14:textId="77777777"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 wp14:anchorId="02FAE1CF" wp14:editId="6DB57F43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E44B4"/>
    <w:rsid w:val="00327688"/>
    <w:rsid w:val="003800AB"/>
    <w:rsid w:val="003C0CEE"/>
    <w:rsid w:val="004A1E33"/>
    <w:rsid w:val="004D2E88"/>
    <w:rsid w:val="005670A0"/>
    <w:rsid w:val="005A0A33"/>
    <w:rsid w:val="00605138"/>
    <w:rsid w:val="007D6BDD"/>
    <w:rsid w:val="007E5140"/>
    <w:rsid w:val="0082252B"/>
    <w:rsid w:val="009644C4"/>
    <w:rsid w:val="009918FC"/>
    <w:rsid w:val="009A7888"/>
    <w:rsid w:val="00AA5671"/>
    <w:rsid w:val="00DC4D42"/>
    <w:rsid w:val="00DD517F"/>
    <w:rsid w:val="00E55A74"/>
    <w:rsid w:val="00E707A5"/>
    <w:rsid w:val="00F04118"/>
    <w:rsid w:val="00F17EBF"/>
    <w:rsid w:val="00F81703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15117D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7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6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688"/>
    <w:rPr>
      <w:rFonts w:asciiTheme="minorHAnsi" w:hAnsi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688"/>
    <w:rPr>
      <w:rFonts w:asciiTheme="minorHAnsi" w:hAnsi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9</cp:revision>
  <cp:lastPrinted>2021-08-02T13:14:00Z</cp:lastPrinted>
  <dcterms:created xsi:type="dcterms:W3CDTF">2021-03-02T14:45:00Z</dcterms:created>
  <dcterms:modified xsi:type="dcterms:W3CDTF">2021-08-19T09:42:00Z</dcterms:modified>
</cp:coreProperties>
</file>