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9918FC" w:rsidRDefault="008D18A6" w:rsidP="009918FC">
      <w:pPr>
        <w:spacing w:after="0"/>
        <w:jc w:val="center"/>
        <w:rPr>
          <w:rFonts w:ascii="Arial" w:hAnsi="Arial" w:cs="Arial"/>
          <w:b/>
          <w:sz w:val="24"/>
          <w:szCs w:val="24"/>
          <w:u w:val="single"/>
        </w:rPr>
      </w:pPr>
      <w:r>
        <w:rPr>
          <w:rFonts w:ascii="Arial" w:hAnsi="Arial" w:cs="Arial"/>
          <w:b/>
          <w:sz w:val="24"/>
          <w:szCs w:val="24"/>
          <w:u w:val="single"/>
        </w:rPr>
        <w:t>Nutzungskategorie N2 mit Pkw ≤ 3,5 t befahrbar</w:t>
      </w:r>
    </w:p>
    <w:p w:rsidR="008D18A6" w:rsidRPr="004D2E88" w:rsidRDefault="008D18A6" w:rsidP="009918FC">
      <w:pPr>
        <w:spacing w:after="0"/>
        <w:jc w:val="center"/>
        <w:rPr>
          <w:rFonts w:ascii="Arial" w:hAnsi="Arial" w:cs="Arial"/>
          <w:b/>
          <w:sz w:val="24"/>
          <w:szCs w:val="24"/>
        </w:rPr>
      </w:pPr>
      <w:r>
        <w:rPr>
          <w:rFonts w:ascii="Arial" w:hAnsi="Arial" w:cs="Arial"/>
          <w:b/>
          <w:sz w:val="24"/>
          <w:szCs w:val="24"/>
          <w:u w:val="single"/>
        </w:rPr>
        <w:t>außerhalb des Straßenverkehrs</w:t>
      </w:r>
      <w:r w:rsidR="001B3842">
        <w:rPr>
          <w:rFonts w:ascii="Arial" w:hAnsi="Arial" w:cs="Arial"/>
          <w:b/>
          <w:sz w:val="24"/>
          <w:szCs w:val="24"/>
          <w:u w:val="single"/>
        </w:rPr>
        <w:t>, z. B. Garagenzufahrten, Pkw-Stellplätze</w:t>
      </w: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Tr="009259AB">
        <w:tc>
          <w:tcPr>
            <w:tcW w:w="7054" w:type="dxa"/>
          </w:tcPr>
          <w:p w:rsidR="003800AB" w:rsidRPr="0023541F" w:rsidRDefault="00D204E9" w:rsidP="003800AB">
            <w:pPr>
              <w:spacing w:after="0" w:line="240" w:lineRule="auto"/>
              <w:ind w:right="34"/>
              <w:rPr>
                <w:rFonts w:ascii="Arial" w:hAnsi="Arial" w:cs="Arial"/>
                <w:b/>
                <w:sz w:val="24"/>
                <w:szCs w:val="24"/>
                <w:u w:val="single"/>
              </w:rPr>
            </w:pPr>
            <w:r>
              <w:rPr>
                <w:rFonts w:ascii="Arial" w:hAnsi="Arial" w:cs="Arial"/>
                <w:b/>
                <w:sz w:val="24"/>
                <w:szCs w:val="24"/>
                <w:u w:val="single"/>
              </w:rPr>
              <w:t xml:space="preserve">Bewegungsfugen als Sollbruchstelle, </w:t>
            </w:r>
            <w:r>
              <w:rPr>
                <w:rFonts w:ascii="Arial" w:hAnsi="Arial" w:cs="Arial"/>
                <w:b/>
                <w:sz w:val="24"/>
                <w:szCs w:val="24"/>
                <w:u w:val="single"/>
              </w:rPr>
              <w:br/>
              <w:t>ausgebildet quer zur Fahrtrichtung</w:t>
            </w: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9918FC" w:rsidTr="0066031E">
        <w:tc>
          <w:tcPr>
            <w:tcW w:w="9464" w:type="dxa"/>
            <w:gridSpan w:val="2"/>
          </w:tcPr>
          <w:p w:rsidR="00297B1A"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Als Sollbruchstellen werden Bewegungsfugen bezeichnet, bei denen durch die Kombination des elastischen Fugenbandes und des starren Fugenmörtels über dem Band die Konstruktion zur Rissbildung gezwungen wird. Eine spätere elastische Verfugung kann erfolgen.</w:t>
            </w:r>
          </w:p>
          <w:p w:rsidR="00D204E9"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Bindemittel des elastischen Dichtstoffes 2-komponentig auf Polysulfidbasis, treibstoffbeständig.</w:t>
            </w:r>
          </w:p>
          <w:p w:rsidR="00D204E9"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Bewegungsfugen oder Arbeitsfugen (z. B. Kerben bei Drainbeton) in der Tragschicht sind in den Belag zu übernehmen.</w:t>
            </w:r>
          </w:p>
          <w:p w:rsidR="001B3842" w:rsidRDefault="001B3842" w:rsidP="009918FC">
            <w:pPr>
              <w:tabs>
                <w:tab w:val="left" w:pos="142"/>
                <w:tab w:val="left" w:pos="8080"/>
              </w:tabs>
              <w:spacing w:after="0" w:line="240" w:lineRule="auto"/>
              <w:jc w:val="both"/>
              <w:rPr>
                <w:rFonts w:ascii="Arial" w:hAnsi="Arial" w:cs="Arial"/>
                <w:sz w:val="20"/>
                <w:szCs w:val="20"/>
              </w:rPr>
            </w:pPr>
          </w:p>
          <w:p w:rsidR="00D204E9"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 xml:space="preserve">JURALITH Fugenband wird in einem Abstand von ca. 5 – 6 m und einer Stärke von </w:t>
            </w:r>
            <w:r w:rsidRPr="00D204E9">
              <w:rPr>
                <w:rFonts w:ascii="Arial" w:hAnsi="Arial" w:cs="Arial"/>
                <w:sz w:val="20"/>
                <w:szCs w:val="20"/>
                <w:u w:val="single"/>
              </w:rPr>
              <w:tab/>
            </w:r>
            <w:r w:rsidRPr="00D204E9">
              <w:rPr>
                <w:rFonts w:ascii="Arial" w:hAnsi="Arial" w:cs="Arial"/>
                <w:sz w:val="20"/>
                <w:szCs w:val="20"/>
              </w:rPr>
              <w:t xml:space="preserve"> mm</w:t>
            </w:r>
            <w:r>
              <w:rPr>
                <w:rFonts w:ascii="Arial" w:hAnsi="Arial" w:cs="Arial"/>
                <w:sz w:val="20"/>
                <w:szCs w:val="20"/>
              </w:rPr>
              <w:t xml:space="preserve"> und einer Höhe von ca. 1/3 Steinhöhe bzw. Plattenhöhe auf die Tragschicht in die Bettungsschicht eingebaut.</w:t>
            </w:r>
          </w:p>
          <w:p w:rsidR="00D204E9"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Anschließend wird die gesamte Fläche verfugt.</w:t>
            </w:r>
          </w:p>
          <w:p w:rsidR="00D204E9" w:rsidRDefault="00D204E9"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 xml:space="preserve">In den entstandenen Hohlraum ist eine JURAFLEX Rundschnur, die einige Millimeter breiter ist als die Fuge, press einzulegen. Nach der Erhärtung des Pflasterfugenmörtels sind die Seiten der Fugen (Steine) mit JURAFLEX </w:t>
            </w:r>
            <w:proofErr w:type="gramStart"/>
            <w:r>
              <w:rPr>
                <w:rFonts w:ascii="Arial" w:hAnsi="Arial" w:cs="Arial"/>
                <w:sz w:val="20"/>
                <w:szCs w:val="20"/>
              </w:rPr>
              <w:t>Primer</w:t>
            </w:r>
            <w:proofErr w:type="gramEnd"/>
            <w:r>
              <w:rPr>
                <w:rFonts w:ascii="Arial" w:hAnsi="Arial" w:cs="Arial"/>
                <w:sz w:val="20"/>
                <w:szCs w:val="20"/>
              </w:rPr>
              <w:t xml:space="preserve"> JF 2 gemäß technischem Merkblatt zu grundieren. Sofern Kontakt mit nicht saugenden Materialien, z. B. Metallwinkel oder Kunststoff entsteht, muss JURAFLEX </w:t>
            </w:r>
            <w:proofErr w:type="gramStart"/>
            <w:r>
              <w:rPr>
                <w:rFonts w:ascii="Arial" w:hAnsi="Arial" w:cs="Arial"/>
                <w:sz w:val="20"/>
                <w:szCs w:val="20"/>
              </w:rPr>
              <w:t>Primer</w:t>
            </w:r>
            <w:proofErr w:type="gramEnd"/>
            <w:r>
              <w:rPr>
                <w:rFonts w:ascii="Arial" w:hAnsi="Arial" w:cs="Arial"/>
                <w:sz w:val="20"/>
                <w:szCs w:val="20"/>
              </w:rPr>
              <w:t xml:space="preserve"> JF 1 für nicht saugende Materialien verwendet werden.</w:t>
            </w:r>
            <w:r w:rsidR="00694B71">
              <w:rPr>
                <w:rFonts w:ascii="Arial" w:hAnsi="Arial" w:cs="Arial"/>
                <w:sz w:val="20"/>
                <w:szCs w:val="20"/>
              </w:rPr>
              <w:t xml:space="preserve"> Anschließend ist die Fuge mit de</w:t>
            </w:r>
            <w:r w:rsidR="00477653">
              <w:rPr>
                <w:rFonts w:ascii="Arial" w:hAnsi="Arial" w:cs="Arial"/>
                <w:sz w:val="20"/>
                <w:szCs w:val="20"/>
              </w:rPr>
              <w:t>r</w:t>
            </w:r>
            <w:r w:rsidR="00694B71">
              <w:rPr>
                <w:rFonts w:ascii="Arial" w:hAnsi="Arial" w:cs="Arial"/>
                <w:sz w:val="20"/>
                <w:szCs w:val="20"/>
              </w:rPr>
              <w:t xml:space="preserve"> selbstnivellierenden, treibstoffbeständige</w:t>
            </w:r>
            <w:r w:rsidR="00477653">
              <w:rPr>
                <w:rFonts w:ascii="Arial" w:hAnsi="Arial" w:cs="Arial"/>
                <w:sz w:val="20"/>
                <w:szCs w:val="20"/>
              </w:rPr>
              <w:t>n</w:t>
            </w:r>
            <w:r w:rsidR="00694B71">
              <w:rPr>
                <w:rFonts w:ascii="Arial" w:hAnsi="Arial" w:cs="Arial"/>
                <w:sz w:val="20"/>
                <w:szCs w:val="20"/>
              </w:rPr>
              <w:t xml:space="preserve"> Dicht</w:t>
            </w:r>
            <w:r w:rsidR="00477653">
              <w:rPr>
                <w:rFonts w:ascii="Arial" w:hAnsi="Arial" w:cs="Arial"/>
                <w:sz w:val="20"/>
                <w:szCs w:val="20"/>
              </w:rPr>
              <w:t>ungsmasse</w:t>
            </w:r>
            <w:r w:rsidR="00694B71">
              <w:rPr>
                <w:rFonts w:ascii="Arial" w:hAnsi="Arial" w:cs="Arial"/>
                <w:sz w:val="20"/>
                <w:szCs w:val="20"/>
              </w:rPr>
              <w:t xml:space="preserve"> JURAFLEX JF 66 G zu vergießen. Dabei ist die Entlüftungszeit des Primers zu beachten. Bei einem Gefälle von &gt; 3 % ist d</w:t>
            </w:r>
            <w:r w:rsidR="00477653">
              <w:rPr>
                <w:rFonts w:ascii="Arial" w:hAnsi="Arial" w:cs="Arial"/>
                <w:sz w:val="20"/>
                <w:szCs w:val="20"/>
              </w:rPr>
              <w:t>ie</w:t>
            </w:r>
            <w:r w:rsidR="00694B71">
              <w:rPr>
                <w:rFonts w:ascii="Arial" w:hAnsi="Arial" w:cs="Arial"/>
                <w:sz w:val="20"/>
                <w:szCs w:val="20"/>
              </w:rPr>
              <w:t xml:space="preserve"> standfeste Dicht</w:t>
            </w:r>
            <w:r w:rsidR="00477653">
              <w:rPr>
                <w:rFonts w:ascii="Arial" w:hAnsi="Arial" w:cs="Arial"/>
                <w:sz w:val="20"/>
                <w:szCs w:val="20"/>
              </w:rPr>
              <w:t>ungsmasse</w:t>
            </w:r>
            <w:r w:rsidR="00694B71">
              <w:rPr>
                <w:rFonts w:ascii="Arial" w:hAnsi="Arial" w:cs="Arial"/>
                <w:sz w:val="20"/>
                <w:szCs w:val="20"/>
              </w:rPr>
              <w:t xml:space="preserve"> JURAFLEX JF</w:t>
            </w:r>
            <w:r w:rsidR="00477653">
              <w:rPr>
                <w:rFonts w:ascii="Arial" w:hAnsi="Arial" w:cs="Arial"/>
                <w:sz w:val="20"/>
                <w:szCs w:val="20"/>
              </w:rPr>
              <w:t> </w:t>
            </w:r>
            <w:r w:rsidR="00694B71">
              <w:rPr>
                <w:rFonts w:ascii="Arial" w:hAnsi="Arial" w:cs="Arial"/>
                <w:sz w:val="20"/>
                <w:szCs w:val="20"/>
              </w:rPr>
              <w:t>66 S zu verwenden. Hierbei ist darauf zu achten, dass die erhärtete Oberfläche de</w:t>
            </w:r>
            <w:r w:rsidR="00477653">
              <w:rPr>
                <w:rFonts w:ascii="Arial" w:hAnsi="Arial" w:cs="Arial"/>
                <w:sz w:val="20"/>
                <w:szCs w:val="20"/>
              </w:rPr>
              <w:t>r</w:t>
            </w:r>
            <w:r w:rsidR="00694B71">
              <w:rPr>
                <w:rFonts w:ascii="Arial" w:hAnsi="Arial" w:cs="Arial"/>
                <w:sz w:val="20"/>
                <w:szCs w:val="20"/>
              </w:rPr>
              <w:t xml:space="preserve"> Dicht</w:t>
            </w:r>
            <w:r w:rsidR="00477653">
              <w:rPr>
                <w:rFonts w:ascii="Arial" w:hAnsi="Arial" w:cs="Arial"/>
                <w:sz w:val="20"/>
                <w:szCs w:val="20"/>
              </w:rPr>
              <w:t>ungsmasse</w:t>
            </w:r>
            <w:r w:rsidR="00694B71">
              <w:rPr>
                <w:rFonts w:ascii="Arial" w:hAnsi="Arial" w:cs="Arial"/>
                <w:sz w:val="20"/>
                <w:szCs w:val="20"/>
              </w:rPr>
              <w:t xml:space="preserve"> deutlich (ca. 4 mm) unter der Oberfläche des Steines liegt, so dass eine unmittelbare Walkwirkung der Reifen auf d</w:t>
            </w:r>
            <w:r w:rsidR="00477653">
              <w:rPr>
                <w:rFonts w:ascii="Arial" w:hAnsi="Arial" w:cs="Arial"/>
                <w:sz w:val="20"/>
                <w:szCs w:val="20"/>
              </w:rPr>
              <w:t>ie Dichtungsmasse</w:t>
            </w:r>
            <w:r w:rsidR="00694B71">
              <w:rPr>
                <w:rFonts w:ascii="Arial" w:hAnsi="Arial" w:cs="Arial"/>
                <w:sz w:val="20"/>
                <w:szCs w:val="20"/>
              </w:rPr>
              <w:t xml:space="preserve"> vermieden wird.</w:t>
            </w:r>
          </w:p>
          <w:p w:rsidR="001B3842" w:rsidRDefault="001B3842" w:rsidP="009918FC">
            <w:pPr>
              <w:tabs>
                <w:tab w:val="left" w:pos="142"/>
                <w:tab w:val="left" w:pos="8080"/>
              </w:tabs>
              <w:spacing w:after="0" w:line="240" w:lineRule="auto"/>
              <w:jc w:val="both"/>
              <w:rPr>
                <w:rFonts w:ascii="Arial" w:hAnsi="Arial" w:cs="Arial"/>
                <w:sz w:val="20"/>
                <w:szCs w:val="20"/>
              </w:rPr>
            </w:pPr>
          </w:p>
          <w:p w:rsidR="00694B71" w:rsidRDefault="00694B71"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Weiterhin sind Bewegungsfugen erforderlich an allen begrenzenden Bauwerken oder mit einem Fundament versehene Einbauten in der Fläche, wie z. B.</w:t>
            </w:r>
          </w:p>
          <w:p w:rsidR="00694B71" w:rsidRPr="00694B71" w:rsidRDefault="00694B71" w:rsidP="00694B71">
            <w:pPr>
              <w:pStyle w:val="Listenabsatz"/>
              <w:numPr>
                <w:ilvl w:val="0"/>
                <w:numId w:val="1"/>
              </w:numPr>
              <w:tabs>
                <w:tab w:val="left" w:pos="142"/>
                <w:tab w:val="left" w:pos="8080"/>
              </w:tabs>
              <w:spacing w:after="0" w:line="240" w:lineRule="auto"/>
              <w:ind w:left="462"/>
              <w:jc w:val="both"/>
              <w:rPr>
                <w:rFonts w:ascii="Arial" w:hAnsi="Arial" w:cs="Arial"/>
                <w:sz w:val="20"/>
                <w:szCs w:val="20"/>
              </w:rPr>
            </w:pPr>
            <w:r w:rsidRPr="00694B71">
              <w:rPr>
                <w:rFonts w:ascii="Arial" w:hAnsi="Arial" w:cs="Arial"/>
                <w:sz w:val="20"/>
                <w:szCs w:val="20"/>
              </w:rPr>
              <w:t>entlang Fassaden, Mauern</w:t>
            </w:r>
          </w:p>
          <w:p w:rsidR="00694B71" w:rsidRPr="00694B71" w:rsidRDefault="00694B71" w:rsidP="00694B71">
            <w:pPr>
              <w:pStyle w:val="Listenabsatz"/>
              <w:numPr>
                <w:ilvl w:val="0"/>
                <w:numId w:val="1"/>
              </w:numPr>
              <w:tabs>
                <w:tab w:val="left" w:pos="142"/>
                <w:tab w:val="left" w:pos="8080"/>
              </w:tabs>
              <w:spacing w:after="0" w:line="240" w:lineRule="auto"/>
              <w:ind w:left="462"/>
              <w:jc w:val="both"/>
              <w:rPr>
                <w:rFonts w:ascii="Arial" w:hAnsi="Arial" w:cs="Arial"/>
                <w:sz w:val="20"/>
                <w:szCs w:val="20"/>
              </w:rPr>
            </w:pPr>
            <w:r w:rsidRPr="00694B71">
              <w:rPr>
                <w:rFonts w:ascii="Arial" w:hAnsi="Arial" w:cs="Arial"/>
                <w:sz w:val="20"/>
                <w:szCs w:val="20"/>
              </w:rPr>
              <w:t>entlang eines Bordsteines</w:t>
            </w:r>
          </w:p>
          <w:p w:rsidR="00694B71" w:rsidRPr="00694B71" w:rsidRDefault="00694B71" w:rsidP="00694B71">
            <w:pPr>
              <w:pStyle w:val="Listenabsatz"/>
              <w:numPr>
                <w:ilvl w:val="0"/>
                <w:numId w:val="1"/>
              </w:numPr>
              <w:tabs>
                <w:tab w:val="left" w:pos="142"/>
                <w:tab w:val="left" w:pos="8080"/>
              </w:tabs>
              <w:spacing w:after="0" w:line="240" w:lineRule="auto"/>
              <w:ind w:left="462"/>
              <w:jc w:val="both"/>
              <w:rPr>
                <w:rFonts w:ascii="Arial" w:hAnsi="Arial" w:cs="Arial"/>
                <w:sz w:val="20"/>
                <w:szCs w:val="20"/>
              </w:rPr>
            </w:pPr>
            <w:r w:rsidRPr="00694B71">
              <w:rPr>
                <w:rFonts w:ascii="Arial" w:hAnsi="Arial" w:cs="Arial"/>
                <w:sz w:val="20"/>
                <w:szCs w:val="20"/>
              </w:rPr>
              <w:t>entlang von Straßenbahnschienen</w:t>
            </w:r>
          </w:p>
          <w:p w:rsidR="00694B71" w:rsidRPr="00694B71" w:rsidRDefault="00694B71" w:rsidP="00694B71">
            <w:pPr>
              <w:pStyle w:val="Listenabsatz"/>
              <w:numPr>
                <w:ilvl w:val="0"/>
                <w:numId w:val="1"/>
              </w:numPr>
              <w:tabs>
                <w:tab w:val="left" w:pos="142"/>
                <w:tab w:val="left" w:pos="8080"/>
              </w:tabs>
              <w:spacing w:after="0" w:line="240" w:lineRule="auto"/>
              <w:ind w:left="462"/>
              <w:jc w:val="both"/>
              <w:rPr>
                <w:rFonts w:ascii="Arial" w:hAnsi="Arial" w:cs="Arial"/>
                <w:sz w:val="20"/>
                <w:szCs w:val="20"/>
              </w:rPr>
            </w:pPr>
            <w:r w:rsidRPr="00694B71">
              <w:rPr>
                <w:rFonts w:ascii="Arial" w:hAnsi="Arial" w:cs="Arial"/>
                <w:sz w:val="20"/>
                <w:szCs w:val="20"/>
              </w:rPr>
              <w:t>beim Anschluss an Bauwerke und um Einbauten (Gullys, Schachtdeckel, Poller etc.)</w:t>
            </w:r>
          </w:p>
          <w:p w:rsidR="00694B71" w:rsidRDefault="00694B71"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Abrechnung nach Fugenlänge.</w:t>
            </w: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694B71" w:rsidRPr="003256D0" w:rsidRDefault="003800AB" w:rsidP="00694B71">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694B71">
              <w:rPr>
                <w:rFonts w:ascii="Arial" w:eastAsia="Times New Roman" w:hAnsi="Arial" w:cs="Arial"/>
                <w:b/>
                <w:sz w:val="20"/>
                <w:szCs w:val="20"/>
                <w:lang w:eastAsia="de-DE"/>
              </w:rPr>
              <w:t>JURAFLEX Fugenband</w:t>
            </w:r>
          </w:p>
          <w:p w:rsidR="003800AB" w:rsidRDefault="003800AB" w:rsidP="003800AB">
            <w:pPr>
              <w:spacing w:after="0" w:line="240" w:lineRule="auto"/>
              <w:ind w:right="34"/>
              <w:rPr>
                <w:rFonts w:ascii="Arial" w:eastAsia="Times New Roman" w:hAnsi="Arial" w:cs="Arial"/>
                <w:sz w:val="20"/>
                <w:szCs w:val="20"/>
                <w:lang w:eastAsia="de-DE"/>
              </w:rPr>
            </w:pPr>
          </w:p>
          <w:p w:rsidR="00274682" w:rsidRDefault="00694B71"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Reversibel komprimierbarer Füllstreifen mit einer Reißdehnung von ca. 70 % und einer Shorehärte von ca. 55 %.</w:t>
            </w:r>
          </w:p>
          <w:p w:rsidR="009056AD" w:rsidRDefault="009056AD" w:rsidP="004A1E33">
            <w:pPr>
              <w:tabs>
                <w:tab w:val="left" w:pos="2305"/>
              </w:tabs>
              <w:spacing w:after="0" w:line="240" w:lineRule="auto"/>
              <w:ind w:right="34"/>
              <w:rPr>
                <w:rFonts w:ascii="Arial" w:eastAsia="Times New Roman" w:hAnsi="Arial" w:cs="Arial"/>
                <w:sz w:val="20"/>
                <w:szCs w:val="20"/>
                <w:lang w:eastAsia="de-DE"/>
              </w:rPr>
            </w:pPr>
          </w:p>
          <w:p w:rsidR="009056AD" w:rsidRDefault="009056AD" w:rsidP="009056AD">
            <w:pPr>
              <w:tabs>
                <w:tab w:val="left" w:pos="888"/>
                <w:tab w:val="left" w:pos="2589"/>
                <w:tab w:val="left" w:pos="4573"/>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Stärke:</w:t>
            </w:r>
            <w:r>
              <w:rPr>
                <w:rFonts w:ascii="Arial" w:eastAsia="Times New Roman" w:hAnsi="Arial" w:cs="Arial"/>
                <w:sz w:val="20"/>
                <w:szCs w:val="20"/>
                <w:lang w:eastAsia="de-DE"/>
              </w:rPr>
              <w:tab/>
              <w:t>10 mm</w:t>
            </w:r>
            <w:r>
              <w:rPr>
                <w:rFonts w:ascii="Arial" w:eastAsia="Times New Roman" w:hAnsi="Arial" w:cs="Arial"/>
                <w:sz w:val="20"/>
                <w:szCs w:val="20"/>
                <w:lang w:eastAsia="de-DE"/>
              </w:rPr>
              <w:tab/>
              <w:t xml:space="preserve">Höhe: </w:t>
            </w:r>
            <w:r w:rsidRPr="00291881">
              <w:rPr>
                <w:rFonts w:ascii="Arial" w:eastAsia="Times New Roman" w:hAnsi="Arial" w:cs="Arial"/>
                <w:sz w:val="20"/>
                <w:szCs w:val="20"/>
                <w:u w:val="single"/>
                <w:lang w:eastAsia="de-DE"/>
              </w:rPr>
              <w:tab/>
            </w:r>
            <w:r w:rsidRPr="00291881">
              <w:rPr>
                <w:rFonts w:ascii="Arial" w:eastAsia="Times New Roman" w:hAnsi="Arial" w:cs="Arial"/>
                <w:sz w:val="20"/>
                <w:szCs w:val="20"/>
                <w:lang w:eastAsia="de-DE"/>
              </w:rPr>
              <w:t xml:space="preserve"> mm</w:t>
            </w:r>
          </w:p>
          <w:p w:rsidR="009918FC" w:rsidRPr="001A4C28" w:rsidRDefault="009918FC"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1B3842" w:rsidRDefault="001B3842">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lastRenderedPageBreak/>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Rundschnur</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Geschlossenzellige Neoprenschnur</w:t>
            </w:r>
          </w:p>
          <w:p w:rsidR="009056AD" w:rsidRDefault="009056AD" w:rsidP="00C67435">
            <w:pPr>
              <w:tabs>
                <w:tab w:val="left" w:pos="2305"/>
              </w:tabs>
              <w:spacing w:after="0" w:line="240" w:lineRule="auto"/>
              <w:ind w:right="34"/>
              <w:rPr>
                <w:rFonts w:ascii="Arial" w:eastAsia="Times New Roman" w:hAnsi="Arial" w:cs="Arial"/>
                <w:sz w:val="20"/>
                <w:szCs w:val="20"/>
                <w:lang w:eastAsia="de-DE"/>
              </w:rPr>
            </w:pPr>
          </w:p>
          <w:p w:rsidR="009056AD" w:rsidRDefault="009056AD" w:rsidP="009056AD">
            <w:pPr>
              <w:tabs>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Durchmesser: </w:t>
            </w:r>
            <w:r w:rsidRPr="00291881">
              <w:rPr>
                <w:rFonts w:ascii="Arial" w:eastAsia="Times New Roman" w:hAnsi="Arial" w:cs="Arial"/>
                <w:sz w:val="20"/>
                <w:szCs w:val="20"/>
                <w:u w:val="single"/>
                <w:lang w:eastAsia="de-DE"/>
              </w:rPr>
              <w:tab/>
            </w:r>
            <w:r>
              <w:rPr>
                <w:rFonts w:ascii="Arial" w:eastAsia="Times New Roman" w:hAnsi="Arial" w:cs="Arial"/>
                <w:sz w:val="20"/>
                <w:szCs w:val="20"/>
                <w:lang w:eastAsia="de-DE"/>
              </w:rPr>
              <w:t xml:space="preserve"> mm</w:t>
            </w:r>
            <w:bookmarkStart w:id="0" w:name="_GoBack"/>
            <w:bookmarkEnd w:id="0"/>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1B3842" w:rsidTr="00C67435">
        <w:tc>
          <w:tcPr>
            <w:tcW w:w="7054" w:type="dxa"/>
          </w:tcPr>
          <w:p w:rsidR="001B3842" w:rsidRPr="001A4C28" w:rsidRDefault="001B3842" w:rsidP="00C67435">
            <w:pPr>
              <w:spacing w:after="0" w:line="240" w:lineRule="auto"/>
              <w:ind w:right="34"/>
              <w:rPr>
                <w:rFonts w:ascii="Arial" w:hAnsi="Arial" w:cs="Arial"/>
                <w:b/>
                <w:sz w:val="20"/>
                <w:szCs w:val="20"/>
              </w:rPr>
            </w:pPr>
          </w:p>
        </w:tc>
        <w:tc>
          <w:tcPr>
            <w:tcW w:w="2410" w:type="dxa"/>
            <w:vAlign w:val="bottom"/>
          </w:tcPr>
          <w:p w:rsidR="001B3842" w:rsidRDefault="001B3842"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proofErr w:type="gramStart"/>
            <w:r>
              <w:rPr>
                <w:rFonts w:ascii="Arial" w:eastAsia="Times New Roman" w:hAnsi="Arial" w:cs="Arial"/>
                <w:b/>
                <w:sz w:val="20"/>
                <w:szCs w:val="20"/>
                <w:lang w:eastAsia="de-DE"/>
              </w:rPr>
              <w:t>Primer</w:t>
            </w:r>
            <w:proofErr w:type="gramEnd"/>
            <w:r>
              <w:rPr>
                <w:rFonts w:ascii="Arial" w:eastAsia="Times New Roman" w:hAnsi="Arial" w:cs="Arial"/>
                <w:b/>
                <w:sz w:val="20"/>
                <w:szCs w:val="20"/>
                <w:lang w:eastAsia="de-DE"/>
              </w:rPr>
              <w:t xml:space="preserve"> JF 1</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für nicht saugende Materialien (Metall, Kunststoff)</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1B3842" w:rsidTr="00C67435">
        <w:tc>
          <w:tcPr>
            <w:tcW w:w="7054" w:type="dxa"/>
          </w:tcPr>
          <w:p w:rsidR="001B3842" w:rsidRPr="001A4C28" w:rsidRDefault="001B3842" w:rsidP="00C67435">
            <w:pPr>
              <w:spacing w:after="0" w:line="240" w:lineRule="auto"/>
              <w:ind w:right="34"/>
              <w:rPr>
                <w:rFonts w:ascii="Arial" w:hAnsi="Arial" w:cs="Arial"/>
                <w:b/>
                <w:sz w:val="20"/>
                <w:szCs w:val="20"/>
              </w:rPr>
            </w:pPr>
          </w:p>
        </w:tc>
        <w:tc>
          <w:tcPr>
            <w:tcW w:w="2410" w:type="dxa"/>
            <w:vAlign w:val="bottom"/>
          </w:tcPr>
          <w:p w:rsidR="001B3842" w:rsidRDefault="001B3842"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proofErr w:type="gramStart"/>
            <w:r>
              <w:rPr>
                <w:rFonts w:ascii="Arial" w:eastAsia="Times New Roman" w:hAnsi="Arial" w:cs="Arial"/>
                <w:b/>
                <w:sz w:val="20"/>
                <w:szCs w:val="20"/>
                <w:lang w:eastAsia="de-DE"/>
              </w:rPr>
              <w:t>Primer</w:t>
            </w:r>
            <w:proofErr w:type="gramEnd"/>
            <w:r>
              <w:rPr>
                <w:rFonts w:ascii="Arial" w:eastAsia="Times New Roman" w:hAnsi="Arial" w:cs="Arial"/>
                <w:b/>
                <w:sz w:val="20"/>
                <w:szCs w:val="20"/>
                <w:lang w:eastAsia="de-DE"/>
              </w:rPr>
              <w:t xml:space="preserve"> JF 2</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für saugende Materialien (Belagselemente)</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1B3842" w:rsidTr="00C67435">
        <w:tc>
          <w:tcPr>
            <w:tcW w:w="7054" w:type="dxa"/>
          </w:tcPr>
          <w:p w:rsidR="001B3842" w:rsidRPr="001A4C28" w:rsidRDefault="001B3842" w:rsidP="00C67435">
            <w:pPr>
              <w:spacing w:after="0" w:line="240" w:lineRule="auto"/>
              <w:ind w:right="34"/>
              <w:rPr>
                <w:rFonts w:ascii="Arial" w:hAnsi="Arial" w:cs="Arial"/>
                <w:b/>
                <w:sz w:val="20"/>
                <w:szCs w:val="20"/>
              </w:rPr>
            </w:pPr>
          </w:p>
        </w:tc>
        <w:tc>
          <w:tcPr>
            <w:tcW w:w="2410" w:type="dxa"/>
            <w:vAlign w:val="bottom"/>
          </w:tcPr>
          <w:p w:rsidR="001B3842" w:rsidRDefault="001B3842"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r w:rsidR="00477653">
              <w:rPr>
                <w:rFonts w:ascii="Arial" w:eastAsia="Times New Roman" w:hAnsi="Arial" w:cs="Arial"/>
                <w:b/>
                <w:sz w:val="20"/>
                <w:szCs w:val="20"/>
                <w:lang w:eastAsia="de-DE"/>
              </w:rPr>
              <w:t>Dichtungsmasse JF 66 G</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477653"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Selbstnivellierende Dichtungsmasse auf Polysulfid Basis</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3E3BDB" w:rsidRDefault="003800AB" w:rsidP="003E3BDB"/>
    <w:sectPr w:rsidR="003800AB" w:rsidRPr="003E3BDB" w:rsidSect="00934BFC">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8FC" w:rsidRPr="009918FC" w:rsidRDefault="001B3842" w:rsidP="009918FC">
    <w:pPr>
      <w:pStyle w:val="Fuzeile"/>
      <w:pBdr>
        <w:top w:val="single" w:sz="4" w:space="1" w:color="auto"/>
      </w:pBdr>
      <w:rPr>
        <w:rFonts w:ascii="Arial" w:hAnsi="Arial" w:cs="Arial"/>
        <w:sz w:val="20"/>
        <w:szCs w:val="20"/>
      </w:rPr>
    </w:pPr>
    <w:r>
      <w:rPr>
        <w:rFonts w:ascii="Arial" w:hAnsi="Arial" w:cs="Arial"/>
        <w:sz w:val="20"/>
        <w:szCs w:val="20"/>
      </w:rPr>
      <w:t>J</w:t>
    </w:r>
    <w:r w:rsidRPr="009918FC">
      <w:rPr>
        <w:rFonts w:ascii="Arial" w:hAnsi="Arial" w:cs="Arial"/>
        <w:sz w:val="20"/>
        <w:szCs w:val="20"/>
      </w:rPr>
      <w:t>URALITH</w:t>
    </w:r>
    <w:r>
      <w:rPr>
        <w:rFonts w:ascii="Arial" w:hAnsi="Arial" w:cs="Arial"/>
        <w:sz w:val="20"/>
        <w:szCs w:val="20"/>
      </w:rPr>
      <w:t xml:space="preserve"> </w:t>
    </w:r>
    <w:r w:rsidR="009918FC" w:rsidRPr="009918FC">
      <w:rPr>
        <w:rFonts w:ascii="Arial" w:hAnsi="Arial" w:cs="Arial"/>
        <w:sz w:val="20"/>
        <w:szCs w:val="20"/>
      </w:rPr>
      <w:t xml:space="preserve">Musterleistungsverzeichnis </w:t>
    </w:r>
    <w:r w:rsidR="009918FC">
      <w:rPr>
        <w:rFonts w:ascii="Arial" w:hAnsi="Arial" w:cs="Arial"/>
        <w:sz w:val="20"/>
        <w:szCs w:val="20"/>
      </w:rPr>
      <w:br/>
    </w:r>
    <w:r w:rsidR="009413EF">
      <w:rPr>
        <w:rFonts w:ascii="Arial" w:hAnsi="Arial" w:cs="Arial"/>
        <w:sz w:val="20"/>
        <w:szCs w:val="20"/>
      </w:rPr>
      <w:t>Nutzungskategorie N2 mit Pkw ≤ 3,5 t außerhalb des Straßenverkehrs</w:t>
    </w:r>
    <w:r w:rsidR="009413EF">
      <w:rPr>
        <w:rFonts w:ascii="Arial" w:hAnsi="Arial" w:cs="Arial"/>
        <w:sz w:val="20"/>
        <w:szCs w:val="20"/>
      </w:rPr>
      <w:br/>
    </w:r>
    <w:r>
      <w:rPr>
        <w:rFonts w:ascii="Arial" w:hAnsi="Arial" w:cs="Arial"/>
        <w:sz w:val="20"/>
        <w:szCs w:val="20"/>
      </w:rPr>
      <w:t>Bewegungsfugen als Sollbruchstelle</w:t>
    </w:r>
    <w:r w:rsidR="009918FC" w:rsidRPr="009918FC">
      <w:rPr>
        <w:rFonts w:ascii="Arial" w:hAnsi="Arial" w:cs="Arial"/>
        <w:sz w:val="20"/>
        <w:szCs w:val="20"/>
      </w:rPr>
      <w:tab/>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604D"/>
    <w:multiLevelType w:val="hybridMultilevel"/>
    <w:tmpl w:val="545C9E16"/>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2337C"/>
    <w:rsid w:val="001371D5"/>
    <w:rsid w:val="001B3842"/>
    <w:rsid w:val="001C5101"/>
    <w:rsid w:val="001E44B4"/>
    <w:rsid w:val="00274682"/>
    <w:rsid w:val="00297B1A"/>
    <w:rsid w:val="003800AB"/>
    <w:rsid w:val="003E3BDB"/>
    <w:rsid w:val="00477653"/>
    <w:rsid w:val="004A1E33"/>
    <w:rsid w:val="004D2E88"/>
    <w:rsid w:val="005B7D7C"/>
    <w:rsid w:val="00605138"/>
    <w:rsid w:val="006256A8"/>
    <w:rsid w:val="00694B71"/>
    <w:rsid w:val="007843AF"/>
    <w:rsid w:val="007D6BDD"/>
    <w:rsid w:val="0082252B"/>
    <w:rsid w:val="008D18A6"/>
    <w:rsid w:val="008E0C68"/>
    <w:rsid w:val="009056AD"/>
    <w:rsid w:val="00934BFC"/>
    <w:rsid w:val="009413EF"/>
    <w:rsid w:val="009644C4"/>
    <w:rsid w:val="009918FC"/>
    <w:rsid w:val="00AA5671"/>
    <w:rsid w:val="00AF0757"/>
    <w:rsid w:val="00BA4691"/>
    <w:rsid w:val="00BC0012"/>
    <w:rsid w:val="00C80B19"/>
    <w:rsid w:val="00C943BF"/>
    <w:rsid w:val="00D204E9"/>
    <w:rsid w:val="00DC4D42"/>
    <w:rsid w:val="00DD517F"/>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62A628"/>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18A6"/>
    <w:rPr>
      <w:color w:val="808080"/>
    </w:rPr>
  </w:style>
  <w:style w:type="paragraph" w:styleId="Listenabsatz">
    <w:name w:val="List Paragraph"/>
    <w:basedOn w:val="Standard"/>
    <w:uiPriority w:val="34"/>
    <w:qFormat/>
    <w:rsid w:val="0069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14</cp:revision>
  <cp:lastPrinted>2021-07-30T08:36:00Z</cp:lastPrinted>
  <dcterms:created xsi:type="dcterms:W3CDTF">2021-01-20T15:10:00Z</dcterms:created>
  <dcterms:modified xsi:type="dcterms:W3CDTF">2021-08-12T09:53:00Z</dcterms:modified>
</cp:coreProperties>
</file>