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F58DA" w:rsidRDefault="007F58DA" w:rsidP="002A04C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Nutzungskategorie N1 ausschließlich begehbare Flächen</w:t>
      </w:r>
    </w:p>
    <w:p w:rsidR="007F58DA" w:rsidRDefault="007F58DA" w:rsidP="002A04C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04CC" w:rsidRDefault="002A04CC" w:rsidP="002A04C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Sonderkonstruktion</w:t>
      </w:r>
    </w:p>
    <w:p w:rsidR="002A04CC" w:rsidRDefault="002A04CC" w:rsidP="002A04C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Keramische Platten 20 mm (Mindestdicke)</w:t>
      </w:r>
    </w:p>
    <w:p w:rsidR="002A04CC" w:rsidRPr="004D2E88" w:rsidRDefault="002A04CC" w:rsidP="002A04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mit und ohne gebundene Tragschicht (auskragende Bodenplatte)</w:t>
      </w: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0D1AA9" w:rsidRDefault="000D1AA9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:rsidTr="009259AB">
        <w:tc>
          <w:tcPr>
            <w:tcW w:w="7054" w:type="dxa"/>
          </w:tcPr>
          <w:p w:rsidR="003800AB" w:rsidRPr="0023541F" w:rsidRDefault="001D5EC0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Nachbehandlung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D5EC0" w:rsidRDefault="005168FA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Kunstharzgebundene Fugenmörtel</w:t>
            </w:r>
          </w:p>
          <w:p w:rsidR="001D5EC0" w:rsidRP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Während der Aushärtung (ca. 24 Stunden bei 20 °C) vor Feuchtigkeit (Kondensat, Niederschlag) schützen. Hierzu eine unterlüftete Folie aufbringen. </w:t>
            </w:r>
          </w:p>
          <w:p w:rsidR="00780F9C" w:rsidRDefault="00780F9C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 Mörtelbett gesetztes Pflaster wird nach der Verfugung erst nach ausreichender Erhärtung von Bettung und Fugenmörtel für den Verkehr freigegeben.</w:t>
            </w:r>
          </w:p>
          <w:p w:rsid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1D5EC0" w:rsidRPr="001D5EC0" w:rsidRDefault="001D5EC0" w:rsidP="001D5EC0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pauschal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3800AB">
        <w:tc>
          <w:tcPr>
            <w:tcW w:w="7054" w:type="dxa"/>
          </w:tcPr>
          <w:p w:rsidR="003800AB" w:rsidRDefault="005168FA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Zementgebundene Fugenmörtel</w:t>
            </w:r>
          </w:p>
          <w:p w:rsidR="005168FA" w:rsidRDefault="005168FA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5168FA" w:rsidRDefault="005168FA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Bei zementgebundener Bettung und Verfugung ist eine Nachbehandlung erforderlich, auch vor der Verfugung. Hierzu ist ein helles Vlies aufzubringen</w:t>
            </w:r>
            <w:r w:rsidR="002A04C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und feucht zu halten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. Nach der Verfugung ist das Vlies 5 Tage feuchtzuhalten. </w:t>
            </w:r>
          </w:p>
          <w:p w:rsidR="00780F9C" w:rsidRDefault="00780F9C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5168FA" w:rsidRDefault="005168FA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 Mörtelbett gesetztes Pflaster wird nach der Verfugung erst nach ausreichender Erhärtung von Bettung und Fugenmörtel für den Verkehr freigegeben.</w:t>
            </w:r>
          </w:p>
          <w:p w:rsidR="005168FA" w:rsidRDefault="005168FA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5168FA" w:rsidRPr="005168FA" w:rsidRDefault="005168FA" w:rsidP="005168FA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pauschal</w:t>
            </w:r>
          </w:p>
        </w:tc>
        <w:tc>
          <w:tcPr>
            <w:tcW w:w="2410" w:type="dxa"/>
            <w:vAlign w:val="bottom"/>
          </w:tcPr>
          <w:p w:rsidR="003800AB" w:rsidRDefault="005168FA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5168FA" w:rsidTr="003800AB">
        <w:tc>
          <w:tcPr>
            <w:tcW w:w="7054" w:type="dxa"/>
          </w:tcPr>
          <w:p w:rsidR="005168FA" w:rsidRDefault="005168FA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5168FA" w:rsidRDefault="005168FA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3800AB" w:rsidRPr="009644C4" w:rsidSect="000D1AA9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8DA" w:rsidRDefault="007F58DA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  <w:r w:rsidR="009918FC">
      <w:rPr>
        <w:rFonts w:ascii="Arial" w:hAnsi="Arial" w:cs="Arial"/>
        <w:sz w:val="20"/>
        <w:szCs w:val="20"/>
      </w:rPr>
      <w:br/>
    </w:r>
    <w:r w:rsidR="005168FA">
      <w:rPr>
        <w:rFonts w:ascii="Arial" w:hAnsi="Arial" w:cs="Arial"/>
        <w:sz w:val="20"/>
        <w:szCs w:val="20"/>
      </w:rPr>
      <w:t>Nutzungskategorie N</w:t>
    </w:r>
    <w:r w:rsidR="00C43DA4">
      <w:rPr>
        <w:rFonts w:ascii="Arial" w:hAnsi="Arial" w:cs="Arial"/>
        <w:sz w:val="20"/>
        <w:szCs w:val="20"/>
      </w:rPr>
      <w:t xml:space="preserve">1 </w:t>
    </w:r>
    <w:r>
      <w:rPr>
        <w:rFonts w:ascii="Arial" w:hAnsi="Arial" w:cs="Arial"/>
        <w:sz w:val="20"/>
        <w:szCs w:val="20"/>
      </w:rPr>
      <w:t>ausschließlich begehbare Flächen</w:t>
    </w:r>
  </w:p>
  <w:p w:rsidR="007F58DA" w:rsidRDefault="002A04CC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Sonderkonstruktion keramische Platten 20 mm Mindestdicke</w:t>
    </w:r>
    <w:r w:rsidR="007F58DA" w:rsidRPr="007F58DA">
      <w:rPr>
        <w:rFonts w:ascii="Arial" w:hAnsi="Arial" w:cs="Arial"/>
        <w:sz w:val="20"/>
        <w:szCs w:val="20"/>
      </w:rPr>
      <w:t xml:space="preserve"> </w:t>
    </w:r>
  </w:p>
  <w:p w:rsidR="009918FC" w:rsidRPr="009918FC" w:rsidRDefault="007F58DA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Nachbehandlung</w:t>
    </w:r>
    <w:r>
      <w:rPr>
        <w:rFonts w:ascii="Arial" w:hAnsi="Arial" w:cs="Arial"/>
        <w:sz w:val="20"/>
        <w:szCs w:val="20"/>
      </w:rPr>
      <w:tab/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0D1AA9"/>
    <w:rsid w:val="0012337C"/>
    <w:rsid w:val="001371D5"/>
    <w:rsid w:val="001D5EC0"/>
    <w:rsid w:val="001E44B4"/>
    <w:rsid w:val="002A04CC"/>
    <w:rsid w:val="003800AB"/>
    <w:rsid w:val="003D047D"/>
    <w:rsid w:val="004A1E33"/>
    <w:rsid w:val="004D2E88"/>
    <w:rsid w:val="005168FA"/>
    <w:rsid w:val="00605138"/>
    <w:rsid w:val="00712B7B"/>
    <w:rsid w:val="00780F9C"/>
    <w:rsid w:val="007D6BDD"/>
    <w:rsid w:val="007F58DA"/>
    <w:rsid w:val="0082252B"/>
    <w:rsid w:val="00946FC9"/>
    <w:rsid w:val="009644C4"/>
    <w:rsid w:val="009918FC"/>
    <w:rsid w:val="00AA5671"/>
    <w:rsid w:val="00C43DA4"/>
    <w:rsid w:val="00DC4D42"/>
    <w:rsid w:val="00DD517F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153056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7</cp:revision>
  <cp:lastPrinted>2021-07-28T12:24:00Z</cp:lastPrinted>
  <dcterms:created xsi:type="dcterms:W3CDTF">2021-06-24T09:28:00Z</dcterms:created>
  <dcterms:modified xsi:type="dcterms:W3CDTF">2021-08-12T10:09:00Z</dcterms:modified>
</cp:coreProperties>
</file>